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000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0pt;height:47.2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CITTA’ DI AVERSA </w:t>
      </w:r>
      <w:r>
        <w:rPr>
          <w:b/>
          <w:bCs/>
        </w:rPr>
      </w:r>
    </w:p>
    <w:p>
      <w:pPr>
        <w:jc w:val="center"/>
        <w:spacing w:line="360" w:lineRule="auto"/>
        <w:rPr>
          <w:b/>
          <w:bCs/>
        </w:rPr>
      </w:pPr>
      <w:r>
        <w:rPr>
          <w:b/>
          <w:bCs/>
        </w:rPr>
        <w:t xml:space="preserve">(PROVINCIA DI CASERTA)</w:t>
      </w:r>
      <w:r>
        <w:rPr>
          <w:b/>
          <w:bCs/>
        </w:rPr>
      </w:r>
    </w:p>
    <w:p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jc w:val="center"/>
        <w:spacing w:line="288" w:lineRule="auto"/>
      </w:pPr>
      <w:r/>
      <w:r/>
    </w:p>
    <w:p>
      <w:pPr>
        <w:spacing w:line="288" w:lineRule="auto"/>
      </w:pPr>
      <w:r/>
      <w:r/>
    </w:p>
    <w:p>
      <w:pPr>
        <w:jc w:val="right"/>
        <w:spacing w:line="288" w:lineRule="auto"/>
        <w:rPr>
          <w:b/>
          <w:smallCaps/>
        </w:rPr>
      </w:pPr>
      <w:r>
        <w:rPr>
          <w:b/>
          <w:smallCaps/>
        </w:rPr>
        <w:t xml:space="preserve">A</w:t>
      </w:r>
      <w:r>
        <w:rPr>
          <w:b/>
          <w:smallCaps/>
        </w:rPr>
        <w:t xml:space="preserve">l</w:t>
      </w:r>
      <w:r>
        <w:rPr>
          <w:b/>
          <w:smallCaps/>
        </w:rPr>
        <w:t xml:space="preserve"> </w:t>
      </w:r>
      <w:r>
        <w:rPr>
          <w:b/>
          <w:smallCaps/>
        </w:rPr>
        <w:t xml:space="preserve">S</w:t>
      </w:r>
      <w:r>
        <w:rPr>
          <w:b/>
          <w:smallCaps/>
        </w:rPr>
        <w:t xml:space="preserve">egretario Generale</w:t>
      </w:r>
      <w:r>
        <w:rPr>
          <w:b/>
          <w:smallCaps/>
        </w:rPr>
        <w:t xml:space="preserve"> </w:t>
      </w:r>
      <w:r>
        <w:rPr>
          <w:b/>
          <w:smallCaps/>
        </w:rPr>
      </w:r>
    </w:p>
    <w:p>
      <w:pPr>
        <w:jc w:val="both"/>
        <w:spacing w:line="288" w:lineRule="auto"/>
      </w:pPr>
      <w:r/>
      <w:r/>
    </w:p>
    <w:p>
      <w:pPr>
        <w:jc w:val="both"/>
        <w:spacing w:line="288" w:lineRule="auto"/>
      </w:pPr>
      <w:r/>
      <w:r/>
    </w:p>
    <w:p>
      <w:pPr>
        <w:jc w:val="both"/>
        <w:spacing w:line="288" w:lineRule="auto"/>
      </w:pPr>
      <w:r>
        <w:rPr>
          <w:b/>
          <w:bCs/>
        </w:rPr>
        <w:t xml:space="preserve">OGGETTO:</w:t>
      </w:r>
      <w:r>
        <w:t xml:space="preserve"> </w:t>
      </w:r>
      <w:r>
        <w:rPr>
          <w:b/>
        </w:rPr>
        <w:t xml:space="preserve">PROCEDURA ESPLORATIVA PER IL CONFERIMENTO DI INCARICHI DI ELEVATA QUALIFICAZIONE </w:t>
      </w:r>
      <w:r>
        <w:rPr>
          <w:b/>
        </w:rPr>
        <w:t xml:space="preserve">ISTANZA </w:t>
      </w:r>
      <w:r/>
    </w:p>
    <w:p>
      <w:pPr>
        <w:spacing w:line="288" w:lineRule="auto"/>
      </w:pPr>
      <w:r/>
      <w:r/>
    </w:p>
    <w:p>
      <w:pPr>
        <w:jc w:val="both"/>
        <w:spacing w:line="288" w:lineRule="auto"/>
      </w:pPr>
      <w:r>
        <w:t xml:space="preserve">Il/La sottoscritto/a _______________________________________________</w:t>
      </w:r>
      <w:r>
        <w:t xml:space="preserve">________</w:t>
      </w:r>
      <w:r>
        <w:t xml:space="preserve">____</w:t>
      </w:r>
      <w:r/>
    </w:p>
    <w:p>
      <w:pPr>
        <w:jc w:val="both"/>
        <w:spacing w:line="288" w:lineRule="auto"/>
      </w:pPr>
      <w:r>
        <w:t xml:space="preserve">nato/a a ___________</w:t>
      </w:r>
      <w:r>
        <w:t xml:space="preserve">_____ (Prov.</w:t>
      </w:r>
      <w:r>
        <w:t xml:space="preserve"> </w:t>
      </w:r>
      <w:r>
        <w:t xml:space="preserve">____)</w:t>
      </w:r>
      <w:r>
        <w:t xml:space="preserve"> il __</w:t>
      </w:r>
      <w:r>
        <w:t xml:space="preserve">__________</w:t>
      </w:r>
      <w:r>
        <w:t xml:space="preserve">C.F.:</w:t>
      </w:r>
      <w:r>
        <w:t xml:space="preserve"> _________________</w:t>
      </w:r>
      <w:r>
        <w:t xml:space="preserve">_____</w:t>
      </w:r>
      <w:r/>
    </w:p>
    <w:p>
      <w:pPr>
        <w:jc w:val="both"/>
        <w:spacing w:line="288" w:lineRule="auto"/>
      </w:pPr>
      <w:r>
        <w:t xml:space="preserve">residente nel Comune di ______________________________ (Prov. ______)</w:t>
      </w:r>
      <w:r>
        <w:t xml:space="preserve"> </w:t>
      </w:r>
      <w:r>
        <w:t xml:space="preserve">e </w:t>
      </w:r>
      <w:r>
        <w:t xml:space="preserve">domiciliato</w:t>
      </w:r>
      <w:r>
        <w:t xml:space="preserve"> in __________________________</w:t>
      </w:r>
      <w:r>
        <w:t xml:space="preserve">,</w:t>
      </w:r>
      <w:r>
        <w:t xml:space="preserve"> r</w:t>
      </w:r>
      <w:r>
        <w:t xml:space="preserve">ecapito telefonico _______</w:t>
      </w:r>
      <w:r>
        <w:t xml:space="preserve">_______________, </w:t>
      </w:r>
      <w:r>
        <w:t xml:space="preserve">in servizio presso </w:t>
      </w:r>
      <w:r>
        <w:t xml:space="preserve">il Comune di</w:t>
      </w:r>
      <w:r>
        <w:t xml:space="preserve"> Aversa</w:t>
      </w:r>
      <w:r>
        <w:t xml:space="preserve"> con rapporto di lavoro subordinato, inquadrato nell</w:t>
      </w:r>
      <w:r>
        <w:t xml:space="preserve">’Area dei Funzionari e Elevate Qualificazioni (già cat. D).</w:t>
      </w:r>
      <w:r>
        <w:t xml:space="preserve"> </w:t>
      </w:r>
      <w:r/>
    </w:p>
    <w:p>
      <w:pPr>
        <w:jc w:val="both"/>
        <w:spacing w:line="288" w:lineRule="auto"/>
      </w:pPr>
      <w:r/>
      <w:r/>
    </w:p>
    <w:p>
      <w:pPr>
        <w:jc w:val="center"/>
        <w:spacing w:line="288" w:lineRule="auto"/>
        <w:rPr>
          <w:b/>
        </w:rPr>
      </w:pPr>
      <w:r>
        <w:rPr>
          <w:b/>
        </w:rPr>
        <w:t xml:space="preserve">MANIFESTA INTERESSE</w:t>
      </w:r>
      <w:r>
        <w:rPr>
          <w:b/>
        </w:rPr>
      </w:r>
    </w:p>
    <w:p>
      <w:pPr>
        <w:jc w:val="both"/>
        <w:spacing w:line="288" w:lineRule="auto"/>
      </w:pPr>
      <w:r/>
      <w:r/>
    </w:p>
    <w:p>
      <w:pPr>
        <w:jc w:val="both"/>
        <w:spacing w:line="288" w:lineRule="auto"/>
      </w:pPr>
      <w:r>
        <w:t xml:space="preserve">A</w:t>
      </w:r>
      <w:r>
        <w:t xml:space="preserve"> partecipare all</w:t>
      </w:r>
      <w:r>
        <w:t xml:space="preserve">a selezione interna</w:t>
      </w:r>
      <w:r>
        <w:t xml:space="preserve"> per il conferimento di incarico di </w:t>
      </w:r>
      <w:r>
        <w:t xml:space="preserve">Elevata Qualificazione</w:t>
      </w:r>
      <w:r>
        <w:t xml:space="preserve"> </w:t>
      </w:r>
      <w:r>
        <w:t xml:space="preserve">di cui all’Avviso prot</w:t>
      </w:r>
      <w:r>
        <w:t xml:space="preserve">. </w:t>
      </w:r>
      <w:r>
        <w:t xml:space="preserve">33586</w:t>
      </w:r>
      <w:r>
        <w:t xml:space="preserve">/2024</w:t>
      </w:r>
      <w:r/>
    </w:p>
    <w:p>
      <w:pPr>
        <w:jc w:val="both"/>
        <w:spacing w:line="288" w:lineRule="auto"/>
      </w:pPr>
      <w:r>
        <w:t xml:space="preserve">Indica la propria preferenza a ricoprire l’incarico per la seguente Area</w:t>
      </w:r>
      <w:r>
        <w:t xml:space="preserve"> di Elevata Qualificazione</w:t>
      </w:r>
      <w:r>
        <w:t xml:space="preserve">:</w:t>
      </w:r>
      <w:r/>
    </w:p>
    <w:p>
      <w:pPr>
        <w:jc w:val="both"/>
        <w:spacing w:line="288" w:lineRule="auto"/>
      </w:pPr>
      <w:r/>
      <w:r/>
    </w:p>
    <w:p>
      <w:pPr>
        <w:numPr>
          <w:ilvl w:val="0"/>
          <w:numId w:val="5"/>
        </w:numPr>
        <w:jc w:val="both"/>
      </w:pPr>
      <w:r>
        <w:t xml:space="preserve">Area Elevata Qualificazione</w:t>
      </w:r>
      <w:r>
        <w:t xml:space="preserve"> </w:t>
      </w:r>
      <w:r>
        <w:t xml:space="preserve">________</w:t>
      </w:r>
      <w:r>
        <w:t xml:space="preserve">________________________</w:t>
      </w:r>
      <w:r>
        <w:t xml:space="preserve">________________</w:t>
      </w:r>
      <w:r/>
    </w:p>
    <w:p>
      <w:pPr>
        <w:jc w:val="both"/>
        <w:spacing w:line="288" w:lineRule="auto"/>
      </w:pPr>
      <w:r/>
      <w:r/>
    </w:p>
    <w:p>
      <w:pPr>
        <w:jc w:val="both"/>
        <w:spacing w:line="288" w:lineRule="auto"/>
      </w:pPr>
      <w:r>
        <w:t xml:space="preserve">A t</w:t>
      </w:r>
      <w:r>
        <w:t xml:space="preserve">al </w:t>
      </w:r>
      <w:r>
        <w:t xml:space="preserve">fine</w:t>
      </w:r>
      <w:r>
        <w:t xml:space="preserve">, consapevole delle responsabilità e delle sanzioni penali previste dall’art. 76 del D.P.R. 28 dicembre 2000, n. 445</w:t>
      </w:r>
      <w:r>
        <w:t xml:space="preserve">,</w:t>
      </w:r>
      <w:r>
        <w:t xml:space="preserve"> in caso di false attestazioni e dichiarazioni mendaci,</w:t>
      </w:r>
      <w:r/>
    </w:p>
    <w:p>
      <w:pPr>
        <w:jc w:val="both"/>
        <w:spacing w:line="288" w:lineRule="auto"/>
      </w:pPr>
      <w:r/>
      <w:r/>
    </w:p>
    <w:p>
      <w:pPr>
        <w:jc w:val="center"/>
        <w:spacing w:line="288" w:lineRule="auto"/>
        <w:rPr>
          <w:b/>
        </w:rPr>
      </w:pPr>
      <w:r>
        <w:rPr>
          <w:b/>
        </w:rPr>
        <w:t xml:space="preserve">D I C H I A R A</w:t>
      </w:r>
      <w:r>
        <w:rPr>
          <w:b/>
        </w:rPr>
      </w:r>
    </w:p>
    <w:p>
      <w:pPr>
        <w:jc w:val="both"/>
        <w:spacing w:line="288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numPr>
          <w:ilvl w:val="0"/>
          <w:numId w:val="1"/>
        </w:numPr>
        <w:jc w:val="both"/>
        <w:spacing w:line="288" w:lineRule="auto"/>
      </w:pPr>
      <w:r>
        <w:t xml:space="preserve">di </w:t>
      </w:r>
      <w:r>
        <w:t xml:space="preserve">essere inquadrato nell</w:t>
      </w:r>
      <w:r>
        <w:t xml:space="preserve">’Area Funzionari ed Area dei Funzionari e Elevate Qualificazioni</w:t>
      </w:r>
      <w:r>
        <w:t xml:space="preserve">, </w:t>
      </w:r>
      <w:r>
        <w:t xml:space="preserve">posizione economica   ______</w:t>
      </w:r>
      <w:r>
        <w:t xml:space="preserve">;</w:t>
      </w:r>
      <w:r/>
    </w:p>
    <w:p>
      <w:pPr>
        <w:pStyle w:val="68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dipendenti a tempo indeterminato;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avere un rapporto di lavoro a tempo pieno;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in possesso del diploma di laurea, oppure del titolo di studio immediatamente inferiore;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insussistenza di condizioni ostative, previste dal “</w:t>
      </w:r>
      <w:r>
        <w:rPr>
          <w:rFonts w:ascii="Times New Roman" w:hAnsi="Times New Roman" w:cs="Times New Roman"/>
          <w:sz w:val="24"/>
          <w:szCs w:val="24"/>
        </w:rPr>
        <w:t xml:space="preserve">il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Piano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Integrato di Attività ed Organizzazione (PIAO)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2024-2026 sezione 2 sottosezione 1.4  Rischi corruttivi e Trasparenza </w:t>
      </w:r>
      <w:r>
        <w:rPr>
          <w:rFonts w:ascii="Times New Roman" w:hAnsi="Times New Roman" w:cs="Times New Roman"/>
          <w:sz w:val="24"/>
          <w:szCs w:val="24"/>
        </w:rPr>
        <w:t xml:space="preserve">per le aree e i procedimenti ad elevato rischio, salvo eventuali deroghe che dovranno essere motivate per iscritto;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8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insussistenza di casi </w:t>
      </w:r>
      <w:r>
        <w:rPr>
          <w:rFonts w:ascii="Times New Roman" w:hAnsi="Times New Roman" w:eastAsia="Garamond" w:cs="Times New Roman"/>
          <w:sz w:val="24"/>
          <w:szCs w:val="24"/>
        </w:rPr>
        <w:t xml:space="preserve">di incompatibilità ed inconferibilità ai sensi del D.Lgs. n. 39/2013 e del D.P.R. n. 62/2013</w:t>
      </w:r>
      <w:r>
        <w:rPr>
          <w:rFonts w:ascii="Times New Roman" w:hAnsi="Times New Roman" w:eastAsia="Garamond" w:cs="Times New Roman"/>
          <w:sz w:val="24"/>
          <w:szCs w:val="24"/>
        </w:rPr>
        <w:t xml:space="preserve">;</w:t>
      </w:r>
      <w:r>
        <w:rPr>
          <w:rFonts w:ascii="Times New Roman" w:hAnsi="Times New Roman" w:eastAsia="Garamond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1"/>
        </w:numPr>
        <w:jc w:val="both"/>
        <w:spacing w:line="288" w:lineRule="auto"/>
      </w:pPr>
      <w:r>
        <w:t xml:space="preserve">insussistenza di situazioni di conflitto di interesse, anche solo potenziale, rispetto ai servizi oggetto di incarico</w:t>
      </w:r>
      <w:r/>
    </w:p>
    <w:p>
      <w:pPr>
        <w:numPr>
          <w:ilvl w:val="0"/>
          <w:numId w:val="1"/>
        </w:numPr>
        <w:jc w:val="both"/>
        <w:spacing w:line="288" w:lineRule="auto"/>
      </w:pPr>
      <w:r>
        <w:t xml:space="preserve">di voler ricevere ogni comunicazione relativa alla procedura in oggetto al</w:t>
      </w:r>
      <w:r>
        <w:t xml:space="preserve">l’indirizzo mail istituzionale; </w:t>
      </w:r>
      <w:r/>
    </w:p>
    <w:p>
      <w:pPr>
        <w:numPr>
          <w:ilvl w:val="0"/>
          <w:numId w:val="1"/>
        </w:numPr>
        <w:jc w:val="both"/>
        <w:spacing w:line="288" w:lineRule="auto"/>
      </w:pPr>
      <w:r>
        <w:t xml:space="preserve">di essere a conoscenza delle norme contenute nell’avviso di </w:t>
      </w:r>
      <w:r>
        <w:t xml:space="preserve">selezione</w:t>
      </w:r>
      <w:r>
        <w:t xml:space="preserve"> interna per il conferimento di incarico di </w:t>
      </w:r>
      <w:r>
        <w:t xml:space="preserve">Elevata Qualificazione</w:t>
      </w:r>
      <w:r>
        <w:t xml:space="preserve"> in oggetto e di accettarle in modo incondizionato;</w:t>
      </w:r>
      <w:r/>
    </w:p>
    <w:p>
      <w:pPr>
        <w:numPr>
          <w:ilvl w:val="0"/>
          <w:numId w:val="1"/>
        </w:numPr>
        <w:jc w:val="both"/>
        <w:spacing w:line="288" w:lineRule="auto"/>
      </w:pPr>
      <w:r>
        <w:t xml:space="preserve">di autorizzare il </w:t>
      </w:r>
      <w:r>
        <w:t xml:space="preserve">Comune di </w:t>
      </w:r>
      <w:r>
        <w:t xml:space="preserve">Aversa</w:t>
      </w:r>
      <w:r>
        <w:t xml:space="preserve"> al trattamento dei propri dati personali contenuti nella presente</w:t>
      </w:r>
      <w:r>
        <w:t xml:space="preserve"> </w:t>
      </w:r>
      <w:r>
        <w:t xml:space="preserve">istanza,</w:t>
      </w:r>
      <w:r>
        <w:t xml:space="preserve"> da utilizzarsi esclusivamente per le finalità connesse alla presente procedura, ai sensi del</w:t>
      </w:r>
      <w:r>
        <w:t xml:space="preserve"> Regolamento U.E. 2016/679 in materia di protezione delle persone fisiche con riguardo al trattamento dei dati personali.</w:t>
      </w:r>
      <w:r/>
    </w:p>
    <w:p>
      <w:pPr>
        <w:jc w:val="both"/>
        <w:spacing w:line="288" w:lineRule="auto"/>
      </w:pPr>
      <w:r/>
      <w:r/>
    </w:p>
    <w:p>
      <w:pPr>
        <w:jc w:val="both"/>
        <w:spacing w:line="288" w:lineRule="auto"/>
      </w:pPr>
      <w:r>
        <w:t xml:space="preserve">Allega:</w:t>
      </w:r>
      <w:r/>
    </w:p>
    <w:p>
      <w:pPr>
        <w:jc w:val="both"/>
        <w:spacing w:line="288" w:lineRule="auto"/>
      </w:pPr>
      <w:r>
        <w:t xml:space="preserve">□ </w:t>
      </w:r>
      <w:r>
        <w:rPr>
          <w:i/>
        </w:rPr>
        <w:t xml:space="preserve">curriculum vitae</w:t>
      </w:r>
      <w:r>
        <w:rPr>
          <w:i/>
        </w:rPr>
        <w:t xml:space="preserve">,</w:t>
      </w:r>
      <w:r>
        <w:t xml:space="preserve"> </w:t>
      </w:r>
      <w:r>
        <w:t xml:space="preserve">datato e </w:t>
      </w:r>
      <w:r>
        <w:t xml:space="preserve">firmato</w:t>
      </w:r>
      <w:r>
        <w:t xml:space="preserve">, reso nella forma della dichiarazione sostitutiva </w:t>
      </w:r>
      <w:r/>
    </w:p>
    <w:p>
      <w:pPr>
        <w:jc w:val="both"/>
        <w:spacing w:line="288" w:lineRule="auto"/>
      </w:pPr>
      <w:r>
        <w:t xml:space="preserve">□ fotocopia di documento di identità personale</w:t>
      </w:r>
      <w:r>
        <w:t xml:space="preserve"> </w:t>
      </w:r>
      <w:r>
        <w:t xml:space="preserve">in </w:t>
      </w:r>
      <w:r>
        <w:t xml:space="preserve">corso di validità</w:t>
      </w:r>
      <w:r/>
    </w:p>
    <w:p>
      <w:pPr>
        <w:jc w:val="both"/>
        <w:spacing w:line="288" w:lineRule="auto"/>
      </w:pPr>
      <w:r/>
      <w:r/>
    </w:p>
    <w:p>
      <w:pPr>
        <w:jc w:val="right"/>
        <w:spacing w:line="288" w:lineRule="auto"/>
      </w:pPr>
      <w:r/>
      <w:r/>
    </w:p>
    <w:p>
      <w:pPr>
        <w:jc w:val="right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F</w:t>
      </w:r>
      <w:r>
        <w:t xml:space="preserve">irma 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</w:font>
  <w:font w:name="Symbol">
    <w:panose1 w:val="05050102010706020507"/>
  </w:font>
  <w:font w:name="ArialNarrow">
    <w:panose1 w:val="020B0606020202030204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mbria">
    <w:panose1 w:val="02040503050406030204"/>
  </w:font>
  <w:font w:name="Tahoma">
    <w:panose1 w:val="020B060403050404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>
      <w:t xml:space="preserve">Allegato B)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erdana" w:hAnsi="Verdan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tabs>
          <w:tab w:val="num" w:pos="28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Garamond" w:hAnsi="Garamond" w:eastAsia="Times New Roman" w:cs="ArialNarro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644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868" w:hanging="241"/>
      </w:pPr>
      <w:rPr>
        <w:rFonts w:hint="default" w:ascii="Garamond" w:hAnsi="Garamond" w:eastAsia="Cambria" w:cs="Cambria"/>
        <w:spacing w:val="-1"/>
        <w:sz w:val="24"/>
        <w:szCs w:val="24"/>
        <w:lang w:val="it-IT" w:eastAsia="it-IT" w:bidi="it-IT"/>
      </w:rPr>
    </w:lvl>
    <w:lvl w:ilvl="1">
      <w:start w:val="1"/>
      <w:numFmt w:val="bullet"/>
      <w:isLgl w:val="false"/>
      <w:suff w:val="tab"/>
      <w:lvlText w:val="•"/>
      <w:lvlJc w:val="left"/>
      <w:pPr>
        <w:ind w:left="1782" w:hanging="241"/>
      </w:pPr>
      <w:rPr>
        <w:rFonts w:hint="default"/>
        <w:lang w:val="it-IT" w:eastAsia="it-IT" w:bidi="it-IT"/>
      </w:rPr>
    </w:lvl>
    <w:lvl w:ilvl="2">
      <w:start w:val="1"/>
      <w:numFmt w:val="bullet"/>
      <w:isLgl w:val="false"/>
      <w:suff w:val="tab"/>
      <w:lvlText w:val="•"/>
      <w:lvlJc w:val="left"/>
      <w:pPr>
        <w:ind w:left="2705" w:hanging="241"/>
      </w:pPr>
      <w:rPr>
        <w:rFonts w:hint="default"/>
        <w:lang w:val="it-IT" w:eastAsia="it-IT" w:bidi="it-IT"/>
      </w:rPr>
    </w:lvl>
    <w:lvl w:ilvl="3">
      <w:start w:val="1"/>
      <w:numFmt w:val="bullet"/>
      <w:isLgl w:val="false"/>
      <w:suff w:val="tab"/>
      <w:lvlText w:val="•"/>
      <w:lvlJc w:val="left"/>
      <w:pPr>
        <w:ind w:left="3627" w:hanging="241"/>
      </w:pPr>
      <w:rPr>
        <w:rFonts w:hint="default"/>
        <w:lang w:val="it-IT" w:eastAsia="it-IT" w:bidi="it-IT"/>
      </w:rPr>
    </w:lvl>
    <w:lvl w:ilvl="4">
      <w:start w:val="1"/>
      <w:numFmt w:val="bullet"/>
      <w:isLgl w:val="false"/>
      <w:suff w:val="tab"/>
      <w:lvlText w:val="•"/>
      <w:lvlJc w:val="left"/>
      <w:pPr>
        <w:ind w:left="4550" w:hanging="241"/>
      </w:pPr>
      <w:rPr>
        <w:rFonts w:hint="default"/>
        <w:lang w:val="it-IT" w:eastAsia="it-IT" w:bidi="it-IT"/>
      </w:rPr>
    </w:lvl>
    <w:lvl w:ilvl="5">
      <w:start w:val="1"/>
      <w:numFmt w:val="bullet"/>
      <w:isLgl w:val="false"/>
      <w:suff w:val="tab"/>
      <w:lvlText w:val="•"/>
      <w:lvlJc w:val="left"/>
      <w:pPr>
        <w:ind w:left="5473" w:hanging="241"/>
      </w:pPr>
      <w:rPr>
        <w:rFonts w:hint="default"/>
        <w:lang w:val="it-IT" w:eastAsia="it-IT" w:bidi="it-IT"/>
      </w:rPr>
    </w:lvl>
    <w:lvl w:ilvl="6">
      <w:start w:val="1"/>
      <w:numFmt w:val="bullet"/>
      <w:isLgl w:val="false"/>
      <w:suff w:val="tab"/>
      <w:lvlText w:val="•"/>
      <w:lvlJc w:val="left"/>
      <w:pPr>
        <w:ind w:left="6395" w:hanging="241"/>
      </w:pPr>
      <w:rPr>
        <w:rFonts w:hint="default"/>
        <w:lang w:val="it-IT" w:eastAsia="it-IT" w:bidi="it-IT"/>
      </w:rPr>
    </w:lvl>
    <w:lvl w:ilvl="7">
      <w:start w:val="1"/>
      <w:numFmt w:val="bullet"/>
      <w:isLgl w:val="false"/>
      <w:suff w:val="tab"/>
      <w:lvlText w:val="•"/>
      <w:lvlJc w:val="left"/>
      <w:pPr>
        <w:ind w:left="7318" w:hanging="241"/>
      </w:pPr>
      <w:rPr>
        <w:rFonts w:hint="default"/>
        <w:lang w:val="it-IT" w:eastAsia="it-IT" w:bidi="it-IT"/>
      </w:rPr>
    </w:lvl>
    <w:lvl w:ilvl="8">
      <w:start w:val="1"/>
      <w:numFmt w:val="bullet"/>
      <w:isLgl w:val="false"/>
      <w:suff w:val="tab"/>
      <w:lvlText w:val="•"/>
      <w:lvlJc w:val="left"/>
      <w:pPr>
        <w:ind w:left="8241" w:hanging="24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1"/>
    <w:next w:val="68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1"/>
    <w:next w:val="68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1"/>
    <w:next w:val="68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1"/>
    <w:next w:val="68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1"/>
    <w:next w:val="68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1"/>
    <w:next w:val="68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1"/>
    <w:next w:val="68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1"/>
    <w:next w:val="68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1"/>
    <w:next w:val="68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1"/>
    <w:next w:val="68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2"/>
    <w:link w:val="34"/>
    <w:uiPriority w:val="10"/>
    <w:rPr>
      <w:sz w:val="48"/>
      <w:szCs w:val="48"/>
    </w:rPr>
  </w:style>
  <w:style w:type="paragraph" w:styleId="36">
    <w:name w:val="Subtitle"/>
    <w:basedOn w:val="681"/>
    <w:next w:val="68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2"/>
    <w:link w:val="36"/>
    <w:uiPriority w:val="11"/>
    <w:rPr>
      <w:sz w:val="24"/>
      <w:szCs w:val="24"/>
    </w:rPr>
  </w:style>
  <w:style w:type="paragraph" w:styleId="38">
    <w:name w:val="Quote"/>
    <w:basedOn w:val="681"/>
    <w:next w:val="68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1"/>
    <w:next w:val="68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2"/>
    <w:link w:val="689"/>
    <w:uiPriority w:val="99"/>
  </w:style>
  <w:style w:type="character" w:styleId="45">
    <w:name w:val="Footer Char"/>
    <w:basedOn w:val="682"/>
    <w:link w:val="691"/>
    <w:uiPriority w:val="99"/>
  </w:style>
  <w:style w:type="paragraph" w:styleId="46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1"/>
    <w:uiPriority w:val="99"/>
  </w:style>
  <w:style w:type="table" w:styleId="48">
    <w:name w:val="Table Grid"/>
    <w:basedOn w:val="6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2"/>
    <w:uiPriority w:val="99"/>
    <w:unhideWhenUsed/>
    <w:rPr>
      <w:vertAlign w:val="superscript"/>
    </w:rPr>
  </w:style>
  <w:style w:type="paragraph" w:styleId="178">
    <w:name w:val="endnote text"/>
    <w:basedOn w:val="68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2"/>
    <w:uiPriority w:val="99"/>
    <w:semiHidden/>
    <w:unhideWhenUsed/>
    <w:rPr>
      <w:vertAlign w:val="superscript"/>
    </w:rPr>
  </w:style>
  <w:style w:type="paragraph" w:styleId="181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  <w:rPr>
      <w:sz w:val="24"/>
      <w:szCs w:val="24"/>
    </w:rPr>
  </w:style>
  <w:style w:type="character" w:styleId="682" w:default="1">
    <w:name w:val="Default Paragraph Font"/>
    <w:semiHidden/>
  </w:style>
  <w:style w:type="table" w:styleId="683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semiHidden/>
  </w:style>
  <w:style w:type="paragraph" w:styleId="685">
    <w:name w:val="Balloon Text"/>
    <w:basedOn w:val="681"/>
    <w:semiHidden/>
    <w:rPr>
      <w:rFonts w:ascii="Tahoma" w:hAnsi="Tahoma" w:cs="Tahoma"/>
      <w:sz w:val="16"/>
      <w:szCs w:val="16"/>
    </w:rPr>
  </w:style>
  <w:style w:type="paragraph" w:styleId="686">
    <w:name w:val="Corpo del testo"/>
    <w:basedOn w:val="681"/>
    <w:link w:val="687"/>
    <w:uiPriority w:val="99"/>
    <w:rPr>
      <w:sz w:val="28"/>
      <w:szCs w:val="28"/>
    </w:rPr>
  </w:style>
  <w:style w:type="character" w:styleId="687" w:customStyle="1">
    <w:name w:val="Corpo del testo Carattere"/>
    <w:link w:val="686"/>
    <w:uiPriority w:val="99"/>
    <w:rPr>
      <w:sz w:val="28"/>
      <w:szCs w:val="28"/>
    </w:rPr>
  </w:style>
  <w:style w:type="paragraph" w:styleId="688">
    <w:name w:val="List Paragraph"/>
    <w:basedOn w:val="681"/>
    <w:uiPriority w:val="99"/>
    <w:qFormat/>
    <w:pPr>
      <w:ind w:left="628"/>
      <w:jc w:val="both"/>
      <w:widowControl w:val="off"/>
    </w:pPr>
    <w:rPr>
      <w:rFonts w:ascii="Cambria" w:hAnsi="Cambria" w:eastAsia="Cambria" w:cs="Cambria"/>
      <w:sz w:val="22"/>
      <w:szCs w:val="22"/>
      <w:lang w:bidi="it-IT"/>
    </w:rPr>
  </w:style>
  <w:style w:type="paragraph" w:styleId="689">
    <w:name w:val="Header"/>
    <w:basedOn w:val="681"/>
    <w:link w:val="690"/>
    <w:pPr>
      <w:tabs>
        <w:tab w:val="center" w:pos="4819" w:leader="none"/>
        <w:tab w:val="right" w:pos="9638" w:leader="none"/>
      </w:tabs>
    </w:pPr>
  </w:style>
  <w:style w:type="character" w:styleId="690" w:customStyle="1">
    <w:name w:val="Intestazione Carattere"/>
    <w:link w:val="689"/>
    <w:rPr>
      <w:sz w:val="24"/>
      <w:szCs w:val="24"/>
    </w:rPr>
  </w:style>
  <w:style w:type="paragraph" w:styleId="691">
    <w:name w:val="Footer"/>
    <w:basedOn w:val="681"/>
    <w:link w:val="692"/>
    <w:pPr>
      <w:tabs>
        <w:tab w:val="center" w:pos="4819" w:leader="none"/>
        <w:tab w:val="right" w:pos="9638" w:leader="none"/>
      </w:tabs>
    </w:pPr>
  </w:style>
  <w:style w:type="character" w:styleId="692" w:customStyle="1">
    <w:name w:val="Piè di pagina Carattere"/>
    <w:link w:val="691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Comune di Viadana</Company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s.santini</dc:creator>
  <cp:keywords/>
  <cp:revision>3</cp:revision>
  <dcterms:created xsi:type="dcterms:W3CDTF">2024-06-20T16:47:00Z</dcterms:created>
  <dcterms:modified xsi:type="dcterms:W3CDTF">2024-06-20T16:52:33Z</dcterms:modified>
</cp:coreProperties>
</file>